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1DC5DDA1"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3341CE" w:rsidRPr="003341CE">
        <w:rPr>
          <w:rFonts w:ascii="Arial" w:hAnsi="Arial" w:cs="Arial"/>
          <w:b/>
          <w:i/>
        </w:rPr>
        <w:t>Communauté de communes du Pays de Craon</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1FE73929"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3341CE" w:rsidRPr="003341CE">
        <w:rPr>
          <w:rFonts w:ascii="Arial" w:hAnsi="Arial" w:cs="Arial"/>
          <w:b/>
          <w:i/>
        </w:rPr>
        <w:t>Communauté de communes du Pays de Craon</w:t>
      </w:r>
      <w:r w:rsidR="003341CE" w:rsidRPr="00264F8F">
        <w:rPr>
          <w:rFonts w:ascii="Arial" w:hAnsi="Arial" w:cs="Arial"/>
        </w:rPr>
        <w:t xml:space="preserve"> </w:t>
      </w:r>
      <w:bookmarkStart w:id="0" w:name="_GoBack"/>
      <w:bookmarkEnd w:id="0"/>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3341C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2022-03-22T08:38:00Z</dcterms:created>
  <dcterms:modified xsi:type="dcterms:W3CDTF">2022-03-22T08:38:00Z</dcterms:modified>
</cp:coreProperties>
</file>